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61774" w14:textId="2B218C33" w:rsidR="0096666B" w:rsidRPr="0096666B" w:rsidRDefault="0096666B" w:rsidP="0096666B">
      <w:pPr>
        <w:rPr>
          <w:rFonts w:ascii="Calibri" w:hAnsi="Calibri" w:cs="Calibri"/>
          <w:sz w:val="28"/>
          <w:szCs w:val="28"/>
        </w:rPr>
      </w:pPr>
      <w:bookmarkStart w:id="0" w:name="_GoBack"/>
      <w:bookmarkEnd w:id="0"/>
      <w:r w:rsidRPr="007B6E13">
        <w:rPr>
          <w:rFonts w:ascii="Calibri" w:hAnsi="Calibri" w:cs="Calibri"/>
          <w:sz w:val="28"/>
          <w:szCs w:val="28"/>
        </w:rPr>
        <w:t>Management Strategies and Tools to Grow Your Staff</w:t>
      </w:r>
    </w:p>
    <w:p w14:paraId="62DE9362" w14:textId="77777777" w:rsidR="0096666B" w:rsidRDefault="0096666B" w:rsidP="00341DF0">
      <w:pPr>
        <w:widowControl w:val="0"/>
        <w:autoSpaceDE w:val="0"/>
        <w:autoSpaceDN w:val="0"/>
        <w:adjustRightInd w:val="0"/>
        <w:rPr>
          <w:rFonts w:cs="DroidSans"/>
          <w:b/>
          <w:i/>
          <w:color w:val="1A1A1A"/>
        </w:rPr>
      </w:pPr>
    </w:p>
    <w:p w14:paraId="13C5FD93" w14:textId="2E2DAFB4" w:rsidR="00341DF0" w:rsidRPr="009810F3" w:rsidRDefault="00341DF0" w:rsidP="00341DF0">
      <w:pPr>
        <w:widowControl w:val="0"/>
        <w:autoSpaceDE w:val="0"/>
        <w:autoSpaceDN w:val="0"/>
        <w:adjustRightInd w:val="0"/>
        <w:rPr>
          <w:rFonts w:cs="DroidSans"/>
          <w:color w:val="1A1A1A"/>
        </w:rPr>
      </w:pPr>
      <w:r w:rsidRPr="00A400D3">
        <w:rPr>
          <w:rFonts w:cs="DroidSans"/>
          <w:b/>
          <w:i/>
          <w:color w:val="1A1A1A"/>
        </w:rPr>
        <w:t xml:space="preserve">7 Skills for Supervision Success </w:t>
      </w:r>
      <w:r w:rsidRPr="00A400D3">
        <w:rPr>
          <w:rFonts w:cs="DroidSans"/>
          <w:b/>
          <w:i/>
          <w:color w:val="1A1A1A"/>
        </w:rPr>
        <w:br/>
      </w:r>
      <w:r w:rsidRPr="009810F3">
        <w:rPr>
          <w:rFonts w:cs="DroidSans"/>
          <w:color w:val="1A1A1A"/>
        </w:rPr>
        <w:t xml:space="preserve">From Elisa M. Ortiz’s Blog: </w:t>
      </w:r>
      <w:r w:rsidRPr="009810F3">
        <w:rPr>
          <w:rFonts w:cs="DroidSans"/>
          <w:i/>
          <w:color w:val="1A1A1A"/>
        </w:rPr>
        <w:t>Creating Social Change One Career at a Time</w:t>
      </w:r>
      <w:r w:rsidR="00A400D3">
        <w:rPr>
          <w:rFonts w:cs="DroidSans"/>
          <w:i/>
          <w:color w:val="1A1A1A"/>
        </w:rPr>
        <w:t xml:space="preserve">, </w:t>
      </w:r>
      <w:hyperlink r:id="rId5" w:history="1">
        <w:r w:rsidRPr="009810F3">
          <w:rPr>
            <w:rStyle w:val="Hyperlink"/>
            <w:rFonts w:cs="DroidSans"/>
          </w:rPr>
          <w:t>www.elisamortiz.org</w:t>
        </w:r>
      </w:hyperlink>
      <w:r w:rsidRPr="009810F3">
        <w:rPr>
          <w:rFonts w:cs="DroidSans"/>
          <w:color w:val="1A1A1A"/>
        </w:rPr>
        <w:t xml:space="preserve"> </w:t>
      </w:r>
    </w:p>
    <w:p w14:paraId="2D9DBC15" w14:textId="77777777" w:rsidR="00341DF0" w:rsidRDefault="00341DF0" w:rsidP="00341DF0">
      <w:pPr>
        <w:widowControl w:val="0"/>
        <w:autoSpaceDE w:val="0"/>
        <w:autoSpaceDN w:val="0"/>
        <w:adjustRightInd w:val="0"/>
        <w:rPr>
          <w:rFonts w:ascii="DroidSans" w:hAnsi="DroidSans" w:cs="DroidSans"/>
          <w:color w:val="1A1A1A"/>
          <w:sz w:val="26"/>
          <w:szCs w:val="26"/>
        </w:rPr>
      </w:pPr>
    </w:p>
    <w:p w14:paraId="174536A4" w14:textId="77777777" w:rsidR="00341DF0" w:rsidRPr="009810F3" w:rsidRDefault="00341DF0" w:rsidP="009810F3">
      <w:pPr>
        <w:pStyle w:val="ListParagraph"/>
        <w:widowControl w:val="0"/>
        <w:numPr>
          <w:ilvl w:val="0"/>
          <w:numId w:val="2"/>
        </w:numPr>
        <w:tabs>
          <w:tab w:val="left" w:pos="220"/>
          <w:tab w:val="left" w:pos="720"/>
        </w:tabs>
        <w:autoSpaceDE w:val="0"/>
        <w:autoSpaceDN w:val="0"/>
        <w:adjustRightInd w:val="0"/>
        <w:spacing w:after="120"/>
        <w:contextualSpacing w:val="0"/>
        <w:rPr>
          <w:rFonts w:cs="DroidSans"/>
          <w:color w:val="1A1A1A"/>
          <w:sz w:val="22"/>
          <w:szCs w:val="22"/>
        </w:rPr>
      </w:pPr>
      <w:r w:rsidRPr="009810F3">
        <w:rPr>
          <w:rFonts w:cs="DroidSans-Bold"/>
          <w:b/>
          <w:bCs/>
          <w:color w:val="151515"/>
          <w:sz w:val="22"/>
          <w:szCs w:val="22"/>
        </w:rPr>
        <w:t>Listening</w:t>
      </w:r>
      <w:r w:rsidRPr="009810F3">
        <w:rPr>
          <w:rFonts w:cs="DroidSans"/>
          <w:color w:val="1A1A1A"/>
          <w:sz w:val="22"/>
          <w:szCs w:val="22"/>
        </w:rPr>
        <w:t xml:space="preserve"> – This one is simple right? Well as I said before, simple and easy are not the same thing. Try this: the next time you’re talking to someone, try forcing yourself not to speak for 2 full minutes. Really listen to what the person is saying. And let me know how difficult it is for you to stay quiet.</w:t>
      </w:r>
    </w:p>
    <w:p w14:paraId="554DF038" w14:textId="77777777" w:rsidR="00341DF0" w:rsidRPr="009810F3" w:rsidRDefault="00341DF0" w:rsidP="009810F3">
      <w:pPr>
        <w:pStyle w:val="ListParagraph"/>
        <w:widowControl w:val="0"/>
        <w:numPr>
          <w:ilvl w:val="0"/>
          <w:numId w:val="2"/>
        </w:numPr>
        <w:tabs>
          <w:tab w:val="left" w:pos="220"/>
          <w:tab w:val="left" w:pos="720"/>
        </w:tabs>
        <w:autoSpaceDE w:val="0"/>
        <w:autoSpaceDN w:val="0"/>
        <w:adjustRightInd w:val="0"/>
        <w:spacing w:after="120"/>
        <w:contextualSpacing w:val="0"/>
        <w:rPr>
          <w:rFonts w:cs="DroidSans"/>
          <w:color w:val="1A1A1A"/>
          <w:sz w:val="22"/>
          <w:szCs w:val="22"/>
        </w:rPr>
      </w:pPr>
      <w:r w:rsidRPr="009810F3">
        <w:rPr>
          <w:rFonts w:cs="DroidSans-Bold"/>
          <w:b/>
          <w:bCs/>
          <w:color w:val="151515"/>
          <w:sz w:val="22"/>
          <w:szCs w:val="22"/>
        </w:rPr>
        <w:t>Availability</w:t>
      </w:r>
      <w:r w:rsidRPr="009810F3">
        <w:rPr>
          <w:rFonts w:cs="DroidSans"/>
          <w:color w:val="1A1A1A"/>
          <w:sz w:val="22"/>
          <w:szCs w:val="22"/>
        </w:rPr>
        <w:t xml:space="preserve"> – </w:t>
      </w:r>
      <w:r w:rsidR="009810F3">
        <w:rPr>
          <w:rFonts w:cs="DroidSans"/>
          <w:color w:val="1A1A1A"/>
          <w:sz w:val="22"/>
          <w:szCs w:val="22"/>
        </w:rPr>
        <w:t>This</w:t>
      </w:r>
      <w:r w:rsidRPr="009810F3">
        <w:rPr>
          <w:rFonts w:cs="DroidSans"/>
          <w:color w:val="1A1A1A"/>
          <w:sz w:val="22"/>
          <w:szCs w:val="22"/>
        </w:rPr>
        <w:t xml:space="preserve"> can mean a lot of things, both tangible and intangible. On the tangible side, it means being physically present at work. Of course, you’re not going to be at your desk every second of the day, but being away all day, every day by traveling too much, having too many off-site meetings, etc. isn’t productive. That also means keeping your calendar updated regularly. Personally, I’m a fan of making your calendar ‘public’ through Outlook. On the more intangible side, availability means being mentally present and available – and being clear about when you can’t be. If you are under a lot of stress for a major project, you need to let your supervisees know that you won’t be able to help them think through a project. But don’t let the ‘can’t’ times take over the ‘can’ times or you’ll create problems.</w:t>
      </w:r>
    </w:p>
    <w:p w14:paraId="2A05687D" w14:textId="77777777" w:rsidR="00341DF0" w:rsidRPr="009810F3" w:rsidRDefault="00341DF0" w:rsidP="009810F3">
      <w:pPr>
        <w:pStyle w:val="ListParagraph"/>
        <w:widowControl w:val="0"/>
        <w:numPr>
          <w:ilvl w:val="0"/>
          <w:numId w:val="2"/>
        </w:numPr>
        <w:tabs>
          <w:tab w:val="left" w:pos="220"/>
          <w:tab w:val="left" w:pos="720"/>
        </w:tabs>
        <w:autoSpaceDE w:val="0"/>
        <w:autoSpaceDN w:val="0"/>
        <w:adjustRightInd w:val="0"/>
        <w:spacing w:after="120"/>
        <w:contextualSpacing w:val="0"/>
        <w:rPr>
          <w:rFonts w:cs="DroidSans"/>
          <w:color w:val="1A1A1A"/>
          <w:sz w:val="22"/>
          <w:szCs w:val="22"/>
        </w:rPr>
      </w:pPr>
      <w:r w:rsidRPr="009810F3">
        <w:rPr>
          <w:rFonts w:cs="DroidSans-Bold"/>
          <w:b/>
          <w:bCs/>
          <w:color w:val="151515"/>
          <w:sz w:val="22"/>
          <w:szCs w:val="22"/>
        </w:rPr>
        <w:t>Mission-focus/priority-setting</w:t>
      </w:r>
      <w:r w:rsidRPr="009810F3">
        <w:rPr>
          <w:rFonts w:cs="DroidSans"/>
          <w:color w:val="1A1A1A"/>
          <w:sz w:val="22"/>
          <w:szCs w:val="22"/>
        </w:rPr>
        <w:t xml:space="preserve"> – Here is what priority setting comes down to: </w:t>
      </w:r>
      <w:r w:rsidRPr="009810F3">
        <w:rPr>
          <w:rFonts w:cs="DroidSans-Bold"/>
          <w:b/>
          <w:bCs/>
          <w:color w:val="151515"/>
          <w:sz w:val="22"/>
          <w:szCs w:val="22"/>
        </w:rPr>
        <w:t>Figure out what is most important. Do that first.</w:t>
      </w:r>
      <w:r w:rsidRPr="009810F3">
        <w:rPr>
          <w:rFonts w:cs="DroidSans"/>
          <w:color w:val="1A1A1A"/>
          <w:sz w:val="22"/>
          <w:szCs w:val="22"/>
        </w:rPr>
        <w:t xml:space="preserve"> It is that simple and that difficult. In a nonprofit environment (every environment really) it is essential. We are mission-focused organizations and everything we do, every day, should help us achieve that mission.</w:t>
      </w:r>
    </w:p>
    <w:p w14:paraId="2C865C94" w14:textId="77777777" w:rsidR="00341DF0" w:rsidRPr="009810F3" w:rsidRDefault="00341DF0" w:rsidP="009810F3">
      <w:pPr>
        <w:pStyle w:val="ListParagraph"/>
        <w:widowControl w:val="0"/>
        <w:numPr>
          <w:ilvl w:val="0"/>
          <w:numId w:val="2"/>
        </w:numPr>
        <w:tabs>
          <w:tab w:val="left" w:pos="220"/>
          <w:tab w:val="left" w:pos="720"/>
        </w:tabs>
        <w:autoSpaceDE w:val="0"/>
        <w:autoSpaceDN w:val="0"/>
        <w:adjustRightInd w:val="0"/>
        <w:spacing w:after="120"/>
        <w:contextualSpacing w:val="0"/>
        <w:rPr>
          <w:rFonts w:cs="DroidSans"/>
          <w:color w:val="1A1A1A"/>
          <w:sz w:val="22"/>
          <w:szCs w:val="22"/>
        </w:rPr>
      </w:pPr>
      <w:r w:rsidRPr="009810F3">
        <w:rPr>
          <w:rFonts w:cs="DroidSans-Bold"/>
          <w:b/>
          <w:bCs/>
          <w:color w:val="151515"/>
          <w:sz w:val="22"/>
          <w:szCs w:val="22"/>
        </w:rPr>
        <w:t>Transparency</w:t>
      </w:r>
      <w:r w:rsidRPr="009810F3">
        <w:rPr>
          <w:rFonts w:cs="DroidSans"/>
          <w:color w:val="1A1A1A"/>
          <w:sz w:val="22"/>
          <w:szCs w:val="22"/>
        </w:rPr>
        <w:t xml:space="preserve"> – Not every decision needs a full, </w:t>
      </w:r>
      <w:proofErr w:type="gramStart"/>
      <w:r w:rsidRPr="009810F3">
        <w:rPr>
          <w:rFonts w:cs="DroidSans"/>
          <w:color w:val="1A1A1A"/>
          <w:sz w:val="22"/>
          <w:szCs w:val="22"/>
        </w:rPr>
        <w:t>360 degree</w:t>
      </w:r>
      <w:proofErr w:type="gramEnd"/>
      <w:r w:rsidRPr="009810F3">
        <w:rPr>
          <w:rFonts w:cs="DroidSans"/>
          <w:color w:val="1A1A1A"/>
          <w:sz w:val="22"/>
          <w:szCs w:val="22"/>
        </w:rPr>
        <w:t xml:space="preserve"> explanation, but lots of secrecy is frustrating and ultimately dis-empowering to those you supervise. Being transparent also means admitting when you’re wrong or when you don’t know the answer. No one is perfect and if you constantly try to hide behind a perfect image, the downfall will be that much harder.</w:t>
      </w:r>
    </w:p>
    <w:p w14:paraId="399A5316" w14:textId="77777777" w:rsidR="009810F3" w:rsidRDefault="00341DF0" w:rsidP="009810F3">
      <w:pPr>
        <w:pStyle w:val="ListParagraph"/>
        <w:widowControl w:val="0"/>
        <w:numPr>
          <w:ilvl w:val="0"/>
          <w:numId w:val="2"/>
        </w:numPr>
        <w:tabs>
          <w:tab w:val="left" w:pos="220"/>
          <w:tab w:val="left" w:pos="720"/>
        </w:tabs>
        <w:autoSpaceDE w:val="0"/>
        <w:autoSpaceDN w:val="0"/>
        <w:adjustRightInd w:val="0"/>
        <w:spacing w:after="120"/>
        <w:contextualSpacing w:val="0"/>
        <w:rPr>
          <w:rFonts w:cs="DroidSans"/>
          <w:color w:val="1A1A1A"/>
          <w:sz w:val="22"/>
          <w:szCs w:val="22"/>
        </w:rPr>
      </w:pPr>
      <w:r w:rsidRPr="009810F3">
        <w:rPr>
          <w:rFonts w:cs="DroidSans-Bold"/>
          <w:b/>
          <w:bCs/>
          <w:color w:val="151515"/>
          <w:sz w:val="22"/>
          <w:szCs w:val="22"/>
        </w:rPr>
        <w:t>Delegation</w:t>
      </w:r>
      <w:r w:rsidRPr="009810F3">
        <w:rPr>
          <w:rFonts w:cs="DroidSans"/>
          <w:color w:val="1A1A1A"/>
          <w:sz w:val="22"/>
          <w:szCs w:val="22"/>
        </w:rPr>
        <w:t xml:space="preserve"> – </w:t>
      </w:r>
      <w:r w:rsidR="009810F3">
        <w:rPr>
          <w:rFonts w:cs="DroidSans"/>
          <w:color w:val="1A1A1A"/>
          <w:sz w:val="22"/>
          <w:szCs w:val="22"/>
        </w:rPr>
        <w:t>This</w:t>
      </w:r>
      <w:r w:rsidRPr="009810F3">
        <w:rPr>
          <w:rFonts w:cs="DroidSans"/>
          <w:color w:val="1A1A1A"/>
          <w:sz w:val="22"/>
          <w:szCs w:val="22"/>
        </w:rPr>
        <w:t xml:space="preserve"> is arguably the hardest of these skills to learn and perfect. Delegation basically means transferring decision-making authority to another employee for a task not necessarily within one’s job description while still retaining ultimate responsibility for the task. There are three key pieces of this:</w:t>
      </w:r>
    </w:p>
    <w:p w14:paraId="70724B1B" w14:textId="77777777" w:rsidR="00341DF0" w:rsidRPr="009810F3" w:rsidRDefault="00341DF0" w:rsidP="009810F3">
      <w:pPr>
        <w:pStyle w:val="ListParagraph"/>
        <w:widowControl w:val="0"/>
        <w:numPr>
          <w:ilvl w:val="6"/>
          <w:numId w:val="1"/>
        </w:numPr>
        <w:tabs>
          <w:tab w:val="left" w:pos="220"/>
          <w:tab w:val="left" w:pos="720"/>
        </w:tabs>
        <w:autoSpaceDE w:val="0"/>
        <w:autoSpaceDN w:val="0"/>
        <w:adjustRightInd w:val="0"/>
        <w:spacing w:after="120"/>
        <w:contextualSpacing w:val="0"/>
        <w:rPr>
          <w:rFonts w:cs="DroidSans"/>
          <w:color w:val="1A1A1A"/>
          <w:sz w:val="22"/>
          <w:szCs w:val="22"/>
        </w:rPr>
      </w:pPr>
      <w:r w:rsidRPr="009810F3">
        <w:rPr>
          <w:rFonts w:cs="DroidSans"/>
          <w:color w:val="1A1A1A"/>
          <w:sz w:val="22"/>
          <w:szCs w:val="22"/>
        </w:rPr>
        <w:t>Responsibility – setting clear expectations, but not step-by-step instructions on how something should be done</w:t>
      </w:r>
    </w:p>
    <w:p w14:paraId="6BB83C06" w14:textId="77777777" w:rsidR="00341DF0" w:rsidRPr="009810F3" w:rsidRDefault="009810F3" w:rsidP="009810F3">
      <w:pPr>
        <w:pStyle w:val="ListParagraph"/>
        <w:widowControl w:val="0"/>
        <w:tabs>
          <w:tab w:val="left" w:pos="940"/>
          <w:tab w:val="left" w:pos="1440"/>
        </w:tabs>
        <w:autoSpaceDE w:val="0"/>
        <w:autoSpaceDN w:val="0"/>
        <w:adjustRightInd w:val="0"/>
        <w:spacing w:after="120"/>
        <w:ind w:left="360"/>
        <w:contextualSpacing w:val="0"/>
        <w:rPr>
          <w:rFonts w:cs="DroidSans"/>
          <w:color w:val="1A1A1A"/>
          <w:sz w:val="22"/>
          <w:szCs w:val="22"/>
        </w:rPr>
      </w:pPr>
      <w:r>
        <w:rPr>
          <w:rFonts w:cs="DroidSans"/>
          <w:color w:val="1A1A1A"/>
          <w:sz w:val="22"/>
          <w:szCs w:val="22"/>
        </w:rPr>
        <w:t xml:space="preserve">       </w:t>
      </w:r>
      <w:r w:rsidR="00341DF0" w:rsidRPr="009810F3">
        <w:rPr>
          <w:rFonts w:cs="DroidSans"/>
          <w:color w:val="1A1A1A"/>
          <w:sz w:val="22"/>
          <w:szCs w:val="22"/>
        </w:rPr>
        <w:t>Authority – the delegatee is given the right to make decisions</w:t>
      </w:r>
    </w:p>
    <w:p w14:paraId="15E39DB4" w14:textId="77777777" w:rsidR="00341DF0" w:rsidRPr="009810F3" w:rsidRDefault="00341DF0" w:rsidP="009810F3">
      <w:pPr>
        <w:pStyle w:val="ListParagraph"/>
        <w:widowControl w:val="0"/>
        <w:tabs>
          <w:tab w:val="left" w:pos="940"/>
          <w:tab w:val="left" w:pos="1440"/>
        </w:tabs>
        <w:autoSpaceDE w:val="0"/>
        <w:autoSpaceDN w:val="0"/>
        <w:adjustRightInd w:val="0"/>
        <w:spacing w:after="120"/>
        <w:contextualSpacing w:val="0"/>
        <w:rPr>
          <w:rFonts w:cs="DroidSans"/>
          <w:color w:val="1A1A1A"/>
          <w:sz w:val="22"/>
          <w:szCs w:val="22"/>
        </w:rPr>
      </w:pPr>
      <w:r w:rsidRPr="009810F3">
        <w:rPr>
          <w:rFonts w:cs="DroidSans"/>
          <w:color w:val="1A1A1A"/>
          <w:sz w:val="22"/>
          <w:szCs w:val="22"/>
        </w:rPr>
        <w:t>Accountability – delegatee is responsible for the work, but delegator has ultimate responsibility</w:t>
      </w:r>
    </w:p>
    <w:p w14:paraId="5825CF0B" w14:textId="77777777" w:rsidR="00341DF0" w:rsidRPr="009810F3" w:rsidRDefault="00341DF0" w:rsidP="009810F3">
      <w:pPr>
        <w:pStyle w:val="ListParagraph"/>
        <w:widowControl w:val="0"/>
        <w:numPr>
          <w:ilvl w:val="0"/>
          <w:numId w:val="3"/>
        </w:numPr>
        <w:tabs>
          <w:tab w:val="left" w:pos="220"/>
          <w:tab w:val="left" w:pos="720"/>
        </w:tabs>
        <w:autoSpaceDE w:val="0"/>
        <w:autoSpaceDN w:val="0"/>
        <w:adjustRightInd w:val="0"/>
        <w:spacing w:after="120"/>
        <w:contextualSpacing w:val="0"/>
        <w:rPr>
          <w:rFonts w:cs="DroidSans"/>
          <w:color w:val="1A1A1A"/>
          <w:sz w:val="22"/>
          <w:szCs w:val="22"/>
        </w:rPr>
      </w:pPr>
      <w:r w:rsidRPr="009810F3">
        <w:rPr>
          <w:rFonts w:cs="DroidSans-Bold"/>
          <w:b/>
          <w:bCs/>
          <w:color w:val="151515"/>
          <w:sz w:val="22"/>
          <w:szCs w:val="22"/>
        </w:rPr>
        <w:t>Taking Responsibility and Giving Credit</w:t>
      </w:r>
      <w:r w:rsidRPr="009810F3">
        <w:rPr>
          <w:rFonts w:cs="DroidSans"/>
          <w:color w:val="1A1A1A"/>
          <w:sz w:val="22"/>
          <w:szCs w:val="22"/>
        </w:rPr>
        <w:t xml:space="preserve"> – When you delegate authority, you are responsible for what your supervisee does. You must take responsibility for the mistakes. BUT – you must also give credit for the good things.</w:t>
      </w:r>
    </w:p>
    <w:p w14:paraId="3D84ABDE" w14:textId="77777777" w:rsidR="000C71E4" w:rsidRPr="00900324" w:rsidRDefault="00341DF0" w:rsidP="009810F3">
      <w:pPr>
        <w:pStyle w:val="ListParagraph"/>
        <w:numPr>
          <w:ilvl w:val="0"/>
          <w:numId w:val="3"/>
        </w:numPr>
        <w:spacing w:after="120"/>
        <w:contextualSpacing w:val="0"/>
        <w:rPr>
          <w:sz w:val="22"/>
          <w:szCs w:val="22"/>
        </w:rPr>
      </w:pPr>
      <w:r w:rsidRPr="009810F3">
        <w:rPr>
          <w:rFonts w:cs="DroidSans-Bold"/>
          <w:b/>
          <w:bCs/>
          <w:color w:val="151515"/>
          <w:sz w:val="22"/>
          <w:szCs w:val="22"/>
        </w:rPr>
        <w:t>Realism</w:t>
      </w:r>
      <w:r w:rsidRPr="009810F3">
        <w:rPr>
          <w:rFonts w:cs="DroidSans"/>
          <w:color w:val="1A1A1A"/>
          <w:sz w:val="22"/>
          <w:szCs w:val="22"/>
        </w:rPr>
        <w:t xml:space="preserve"> – Again, simple: DO NOT make commitments that you and your staff can’t keep. Promising the world to a funder, sponsor or partner does no one any good – especially if you can’t deliver. Putting that extra pressure on your employees (not to mention yourself) just creates all kind of unnecessary stress. You also need to be realistic about what you can do as a supervisor – don’t be a bottleneck.</w:t>
      </w:r>
    </w:p>
    <w:p w14:paraId="1BF3AB82" w14:textId="77777777" w:rsidR="00900324" w:rsidRDefault="00900324" w:rsidP="00900324">
      <w:pPr>
        <w:spacing w:after="120"/>
        <w:rPr>
          <w:sz w:val="22"/>
          <w:szCs w:val="22"/>
        </w:rPr>
      </w:pPr>
    </w:p>
    <w:p w14:paraId="69218334" w14:textId="29BA670E" w:rsidR="00900324" w:rsidRPr="00B712D6" w:rsidRDefault="00A400D3" w:rsidP="00900324">
      <w:pPr>
        <w:spacing w:after="120"/>
        <w:rPr>
          <w:b/>
          <w:i/>
          <w:sz w:val="28"/>
          <w:szCs w:val="22"/>
        </w:rPr>
      </w:pPr>
      <w:r>
        <w:rPr>
          <w:b/>
          <w:i/>
          <w:sz w:val="28"/>
          <w:szCs w:val="22"/>
        </w:rPr>
        <w:lastRenderedPageBreak/>
        <w:br/>
        <w:t xml:space="preserve">Selected </w:t>
      </w:r>
      <w:r w:rsidR="00900324" w:rsidRPr="00B712D6">
        <w:rPr>
          <w:b/>
          <w:i/>
          <w:sz w:val="28"/>
          <w:szCs w:val="22"/>
        </w:rPr>
        <w:t>Resources</w:t>
      </w:r>
    </w:p>
    <w:p w14:paraId="45B35DE6" w14:textId="63F913F0" w:rsidR="00900324" w:rsidRDefault="00900324" w:rsidP="00900324">
      <w:pPr>
        <w:spacing w:after="120"/>
        <w:rPr>
          <w:sz w:val="22"/>
          <w:szCs w:val="22"/>
        </w:rPr>
      </w:pPr>
      <w:r>
        <w:rPr>
          <w:sz w:val="22"/>
          <w:szCs w:val="22"/>
        </w:rPr>
        <w:t>Management and Supervision Topics:</w:t>
      </w:r>
    </w:p>
    <w:p w14:paraId="0E68C277" w14:textId="1CC8EF60" w:rsidR="00900324" w:rsidRPr="005C31A1" w:rsidRDefault="00900324" w:rsidP="005C31A1">
      <w:pPr>
        <w:pStyle w:val="ListParagraph"/>
        <w:numPr>
          <w:ilvl w:val="0"/>
          <w:numId w:val="4"/>
        </w:numPr>
        <w:spacing w:after="120"/>
        <w:rPr>
          <w:sz w:val="22"/>
          <w:szCs w:val="22"/>
        </w:rPr>
      </w:pPr>
      <w:r w:rsidRPr="005C31A1">
        <w:rPr>
          <w:sz w:val="22"/>
          <w:szCs w:val="22"/>
        </w:rPr>
        <w:t xml:space="preserve">Free Management Library </w:t>
      </w:r>
      <w:hyperlink r:id="rId6" w:history="1">
        <w:r w:rsidRPr="005C31A1">
          <w:rPr>
            <w:rStyle w:val="Hyperlink"/>
            <w:sz w:val="22"/>
            <w:szCs w:val="22"/>
          </w:rPr>
          <w:t>http://managementhelp.org/management/guidebook.htm</w:t>
        </w:r>
      </w:hyperlink>
      <w:r w:rsidRPr="005C31A1">
        <w:rPr>
          <w:sz w:val="22"/>
          <w:szCs w:val="22"/>
        </w:rPr>
        <w:t xml:space="preserve"> - very comprehensive</w:t>
      </w:r>
    </w:p>
    <w:p w14:paraId="1EEDEBBA" w14:textId="77777777" w:rsidR="002F1F1C" w:rsidRDefault="002F1F1C" w:rsidP="00900324">
      <w:pPr>
        <w:spacing w:after="120"/>
        <w:rPr>
          <w:sz w:val="22"/>
          <w:szCs w:val="22"/>
        </w:rPr>
      </w:pPr>
    </w:p>
    <w:p w14:paraId="679E3455" w14:textId="77777777" w:rsidR="002F1F1C" w:rsidRPr="006A66CE" w:rsidRDefault="002F1F1C" w:rsidP="00900324">
      <w:pPr>
        <w:spacing w:after="120"/>
        <w:rPr>
          <w:sz w:val="22"/>
          <w:szCs w:val="22"/>
        </w:rPr>
      </w:pPr>
      <w:r w:rsidRPr="006A66CE">
        <w:rPr>
          <w:sz w:val="22"/>
          <w:szCs w:val="22"/>
        </w:rPr>
        <w:t>Asking Good Questions / Listening:</w:t>
      </w:r>
    </w:p>
    <w:p w14:paraId="28790C16" w14:textId="3EC61952" w:rsidR="002F1F1C" w:rsidRPr="005C31A1" w:rsidRDefault="002F1F1C" w:rsidP="005C31A1">
      <w:pPr>
        <w:pStyle w:val="ListParagraph"/>
        <w:numPr>
          <w:ilvl w:val="0"/>
          <w:numId w:val="4"/>
        </w:numPr>
        <w:spacing w:after="120"/>
        <w:contextualSpacing w:val="0"/>
        <w:rPr>
          <w:sz w:val="22"/>
          <w:szCs w:val="22"/>
        </w:rPr>
      </w:pPr>
      <w:r w:rsidRPr="005C31A1">
        <w:rPr>
          <w:sz w:val="22"/>
          <w:szCs w:val="22"/>
        </w:rPr>
        <w:t xml:space="preserve">Leading with Questions Blog by Bob </w:t>
      </w:r>
      <w:proofErr w:type="spellStart"/>
      <w:r w:rsidRPr="005C31A1">
        <w:rPr>
          <w:sz w:val="22"/>
          <w:szCs w:val="22"/>
        </w:rPr>
        <w:t>Tiede</w:t>
      </w:r>
      <w:proofErr w:type="spellEnd"/>
      <w:r w:rsidRPr="005C31A1">
        <w:rPr>
          <w:sz w:val="22"/>
          <w:szCs w:val="22"/>
        </w:rPr>
        <w:t xml:space="preserve">: </w:t>
      </w:r>
      <w:hyperlink r:id="rId7" w:history="1">
        <w:r w:rsidRPr="005C31A1">
          <w:rPr>
            <w:rStyle w:val="Hyperlink"/>
            <w:sz w:val="22"/>
            <w:szCs w:val="22"/>
          </w:rPr>
          <w:t>http://leadingwithquestions.com/blog/</w:t>
        </w:r>
      </w:hyperlink>
    </w:p>
    <w:p w14:paraId="7E5C002D" w14:textId="6700079A" w:rsidR="002F1F1C" w:rsidRPr="005C31A1" w:rsidRDefault="00823ACC" w:rsidP="005C31A1">
      <w:pPr>
        <w:pStyle w:val="ListParagraph"/>
        <w:numPr>
          <w:ilvl w:val="0"/>
          <w:numId w:val="4"/>
        </w:numPr>
        <w:spacing w:after="120"/>
        <w:contextualSpacing w:val="0"/>
        <w:rPr>
          <w:i/>
          <w:sz w:val="22"/>
          <w:szCs w:val="22"/>
        </w:rPr>
      </w:pPr>
      <w:r w:rsidRPr="005C31A1">
        <w:rPr>
          <w:sz w:val="22"/>
          <w:szCs w:val="22"/>
        </w:rPr>
        <w:t xml:space="preserve">Edgar H. Schein’s book: </w:t>
      </w:r>
      <w:r w:rsidRPr="005C31A1">
        <w:rPr>
          <w:i/>
          <w:sz w:val="22"/>
          <w:szCs w:val="22"/>
        </w:rPr>
        <w:t>Humble Inquiry: The Gentle Art of Asking Instead of Telling</w:t>
      </w:r>
    </w:p>
    <w:p w14:paraId="1B3B6516" w14:textId="77777777" w:rsidR="005C31A1" w:rsidRDefault="005C31A1" w:rsidP="00900324">
      <w:pPr>
        <w:spacing w:after="120"/>
        <w:rPr>
          <w:i/>
          <w:sz w:val="22"/>
          <w:szCs w:val="22"/>
        </w:rPr>
      </w:pPr>
    </w:p>
    <w:p w14:paraId="46BF238F" w14:textId="77777777" w:rsidR="005C31A1" w:rsidRDefault="005C31A1" w:rsidP="00900324">
      <w:pPr>
        <w:spacing w:after="120"/>
        <w:rPr>
          <w:sz w:val="22"/>
          <w:szCs w:val="22"/>
        </w:rPr>
      </w:pPr>
      <w:r>
        <w:rPr>
          <w:sz w:val="22"/>
          <w:szCs w:val="22"/>
        </w:rPr>
        <w:t>Nonprofit management blog – humorous and often covers staffing / supervision topics:</w:t>
      </w:r>
    </w:p>
    <w:p w14:paraId="79DB2BE5" w14:textId="77777777" w:rsidR="006A66CE" w:rsidRDefault="005C31A1" w:rsidP="006A66CE">
      <w:pPr>
        <w:pStyle w:val="ListParagraph"/>
        <w:numPr>
          <w:ilvl w:val="0"/>
          <w:numId w:val="5"/>
        </w:numPr>
        <w:spacing w:after="120"/>
        <w:contextualSpacing w:val="0"/>
        <w:rPr>
          <w:sz w:val="22"/>
          <w:szCs w:val="22"/>
        </w:rPr>
      </w:pPr>
      <w:r>
        <w:rPr>
          <w:sz w:val="22"/>
          <w:szCs w:val="22"/>
        </w:rPr>
        <w:t xml:space="preserve">Nonprofit with balls by Vu Le: </w:t>
      </w:r>
      <w:hyperlink r:id="rId8" w:history="1">
        <w:r w:rsidRPr="004728D0">
          <w:rPr>
            <w:rStyle w:val="Hyperlink"/>
            <w:sz w:val="22"/>
            <w:szCs w:val="22"/>
          </w:rPr>
          <w:t>http://nonprofitwithballs.com</w:t>
        </w:r>
      </w:hyperlink>
      <w:r>
        <w:rPr>
          <w:sz w:val="22"/>
          <w:szCs w:val="22"/>
        </w:rPr>
        <w:t xml:space="preserve">  </w:t>
      </w:r>
    </w:p>
    <w:p w14:paraId="518E4E83" w14:textId="63610FB5" w:rsidR="005C31A1" w:rsidRDefault="005C31A1" w:rsidP="006A66CE">
      <w:pPr>
        <w:pStyle w:val="ListParagraph"/>
        <w:numPr>
          <w:ilvl w:val="0"/>
          <w:numId w:val="5"/>
        </w:numPr>
        <w:spacing w:after="120"/>
        <w:contextualSpacing w:val="0"/>
        <w:rPr>
          <w:sz w:val="22"/>
          <w:szCs w:val="22"/>
        </w:rPr>
      </w:pPr>
      <w:r>
        <w:rPr>
          <w:sz w:val="22"/>
          <w:szCs w:val="22"/>
        </w:rPr>
        <w:t xml:space="preserve">See </w:t>
      </w:r>
      <w:r w:rsidR="006A66CE">
        <w:rPr>
          <w:sz w:val="22"/>
          <w:szCs w:val="22"/>
        </w:rPr>
        <w:t>his</w:t>
      </w:r>
      <w:r>
        <w:rPr>
          <w:sz w:val="22"/>
          <w:szCs w:val="22"/>
        </w:rPr>
        <w:t xml:space="preserve"> post about not being the supervisor everyone hates: </w:t>
      </w:r>
      <w:hyperlink r:id="rId9" w:history="1">
        <w:r w:rsidRPr="004728D0">
          <w:rPr>
            <w:rStyle w:val="Hyperlink"/>
            <w:sz w:val="22"/>
            <w:szCs w:val="22"/>
          </w:rPr>
          <w:t>http://nonprofitwithballs.com/2016/09/29-tips-for-being-a-horrible-supervisor-that-everyone-hates/</w:t>
        </w:r>
      </w:hyperlink>
      <w:r>
        <w:rPr>
          <w:sz w:val="22"/>
          <w:szCs w:val="22"/>
        </w:rPr>
        <w:t xml:space="preserve"> </w:t>
      </w:r>
    </w:p>
    <w:p w14:paraId="37CA8A5E" w14:textId="77777777" w:rsidR="006A66CE" w:rsidRDefault="006A66CE" w:rsidP="006A66CE">
      <w:pPr>
        <w:spacing w:after="120"/>
        <w:rPr>
          <w:sz w:val="22"/>
          <w:szCs w:val="22"/>
        </w:rPr>
      </w:pPr>
    </w:p>
    <w:p w14:paraId="3C5CE9E4" w14:textId="477211D2" w:rsidR="006A66CE" w:rsidRDefault="006A66CE" w:rsidP="006A66CE">
      <w:pPr>
        <w:spacing w:after="120"/>
        <w:rPr>
          <w:sz w:val="22"/>
          <w:szCs w:val="22"/>
        </w:rPr>
      </w:pPr>
      <w:r>
        <w:rPr>
          <w:sz w:val="22"/>
          <w:szCs w:val="22"/>
        </w:rPr>
        <w:t xml:space="preserve">Supervising Subject Matter Experts </w:t>
      </w:r>
    </w:p>
    <w:p w14:paraId="53859A02" w14:textId="6DCA02D2" w:rsidR="006A66CE" w:rsidRDefault="006A66CE" w:rsidP="006A66CE">
      <w:pPr>
        <w:pStyle w:val="ListParagraph"/>
        <w:numPr>
          <w:ilvl w:val="0"/>
          <w:numId w:val="5"/>
        </w:numPr>
        <w:spacing w:after="120"/>
        <w:contextualSpacing w:val="0"/>
        <w:rPr>
          <w:sz w:val="22"/>
          <w:szCs w:val="22"/>
        </w:rPr>
      </w:pPr>
      <w:r>
        <w:rPr>
          <w:sz w:val="22"/>
          <w:szCs w:val="22"/>
        </w:rPr>
        <w:t xml:space="preserve">Wanda Wallace and David Creelman: </w:t>
      </w:r>
      <w:r>
        <w:rPr>
          <w:i/>
          <w:sz w:val="22"/>
          <w:szCs w:val="22"/>
        </w:rPr>
        <w:t xml:space="preserve">Leading People When They Know More than You Do. </w:t>
      </w:r>
      <w:r>
        <w:rPr>
          <w:sz w:val="22"/>
          <w:szCs w:val="22"/>
        </w:rPr>
        <w:t>Harvard Business Review June 18, 2015</w:t>
      </w:r>
    </w:p>
    <w:p w14:paraId="4D589272" w14:textId="6831E9A1" w:rsidR="006A66CE" w:rsidRPr="006A66CE" w:rsidRDefault="006A66CE" w:rsidP="006A66CE">
      <w:pPr>
        <w:pStyle w:val="ListParagraph"/>
        <w:widowControl w:val="0"/>
        <w:numPr>
          <w:ilvl w:val="0"/>
          <w:numId w:val="5"/>
        </w:numPr>
        <w:autoSpaceDE w:val="0"/>
        <w:autoSpaceDN w:val="0"/>
        <w:adjustRightInd w:val="0"/>
        <w:spacing w:after="120"/>
        <w:rPr>
          <w:rFonts w:cs="Helvetica"/>
          <w:color w:val="000000" w:themeColor="text1"/>
          <w:sz w:val="22"/>
          <w:szCs w:val="22"/>
        </w:rPr>
      </w:pPr>
      <w:r w:rsidRPr="006A66CE">
        <w:rPr>
          <w:rFonts w:cs="Helvetica"/>
          <w:color w:val="000000" w:themeColor="text1"/>
          <w:sz w:val="22"/>
          <w:szCs w:val="22"/>
        </w:rPr>
        <w:t xml:space="preserve">Esther Schindler, </w:t>
      </w:r>
      <w:proofErr w:type="gramStart"/>
      <w:r w:rsidRPr="006A66CE">
        <w:rPr>
          <w:rFonts w:cs="Helvetica"/>
          <w:i/>
          <w:color w:val="000000" w:themeColor="text1"/>
          <w:sz w:val="22"/>
          <w:szCs w:val="22"/>
        </w:rPr>
        <w:t>How</w:t>
      </w:r>
      <w:proofErr w:type="gramEnd"/>
      <w:r w:rsidRPr="006A66CE">
        <w:rPr>
          <w:rFonts w:cs="Helvetica"/>
          <w:i/>
          <w:color w:val="000000" w:themeColor="text1"/>
          <w:sz w:val="22"/>
          <w:szCs w:val="22"/>
        </w:rPr>
        <w:t xml:space="preserve"> to Manage Subject Matter Experts When You Aren’t One</w:t>
      </w:r>
      <w:r w:rsidRPr="006A66CE">
        <w:rPr>
          <w:rFonts w:cs="Helvetica"/>
          <w:i/>
          <w:color w:val="000000" w:themeColor="text1"/>
          <w:sz w:val="22"/>
          <w:szCs w:val="22"/>
        </w:rPr>
        <w:t xml:space="preserve"> at </w:t>
      </w:r>
      <w:r w:rsidRPr="006A66CE">
        <w:rPr>
          <w:rFonts w:cs="Helvetica"/>
          <w:color w:val="000000" w:themeColor="text1"/>
          <w:sz w:val="22"/>
          <w:szCs w:val="22"/>
        </w:rPr>
        <w:t>http://www.quickbase.com/blog/how-to-manage-subject-matter-experts-when-you-arent-one</w:t>
      </w:r>
    </w:p>
    <w:p w14:paraId="175688C7" w14:textId="77777777" w:rsidR="006A66CE" w:rsidRPr="006A66CE" w:rsidRDefault="006A66CE" w:rsidP="006A66CE">
      <w:pPr>
        <w:pStyle w:val="ListParagraph"/>
        <w:widowControl w:val="0"/>
        <w:autoSpaceDE w:val="0"/>
        <w:autoSpaceDN w:val="0"/>
        <w:adjustRightInd w:val="0"/>
        <w:spacing w:after="120"/>
        <w:rPr>
          <w:rFonts w:cs="Helvetica"/>
          <w:i/>
          <w:color w:val="000000" w:themeColor="text1"/>
          <w:sz w:val="22"/>
        </w:rPr>
      </w:pPr>
    </w:p>
    <w:p w14:paraId="50A1AB39" w14:textId="2DC3F4AD" w:rsidR="005C31A1" w:rsidRPr="005C31A1" w:rsidRDefault="005C31A1" w:rsidP="00900324">
      <w:pPr>
        <w:spacing w:after="120"/>
        <w:rPr>
          <w:sz w:val="22"/>
          <w:szCs w:val="22"/>
        </w:rPr>
      </w:pPr>
      <w:r>
        <w:rPr>
          <w:sz w:val="22"/>
          <w:szCs w:val="22"/>
        </w:rPr>
        <w:t xml:space="preserve"> </w:t>
      </w:r>
    </w:p>
    <w:p w14:paraId="438A5E19" w14:textId="77777777" w:rsidR="00900324" w:rsidRPr="00900324" w:rsidRDefault="00900324" w:rsidP="00900324">
      <w:pPr>
        <w:spacing w:after="120"/>
        <w:rPr>
          <w:sz w:val="22"/>
          <w:szCs w:val="22"/>
        </w:rPr>
      </w:pPr>
    </w:p>
    <w:sectPr w:rsidR="00900324" w:rsidRPr="00900324" w:rsidSect="00084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roidSans">
    <w:altName w:val="Calibri"/>
    <w:panose1 w:val="00000000000000000000"/>
    <w:charset w:val="00"/>
    <w:family w:val="auto"/>
    <w:notTrueType/>
    <w:pitch w:val="default"/>
    <w:sig w:usb0="00000003" w:usb1="00000000" w:usb2="00000000" w:usb3="00000000" w:csb0="00000001" w:csb1="00000000"/>
  </w:font>
  <w:font w:name="DroidSans-Bold">
    <w:altName w:val="Calibri"/>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DA56A8F2"/>
    <w:lvl w:ilvl="0" w:tplc="00000001">
      <w:start w:val="1"/>
      <w:numFmt w:val="decimal"/>
      <w:lvlText w:val="%1"/>
      <w:lvlJc w:val="left"/>
      <w:pPr>
        <w:ind w:left="580" w:hanging="360"/>
      </w:pPr>
    </w:lvl>
    <w:lvl w:ilvl="1" w:tplc="00000002">
      <w:start w:val="1"/>
      <w:numFmt w:val="bullet"/>
      <w:lvlText w:val="•"/>
      <w:lvlJc w:val="left"/>
      <w:pPr>
        <w:ind w:left="1300" w:hanging="360"/>
      </w:pPr>
    </w:lvl>
    <w:lvl w:ilvl="2" w:tplc="04090001">
      <w:start w:val="1"/>
      <w:numFmt w:val="bullet"/>
      <w:lvlText w:val=""/>
      <w:lvlJc w:val="left"/>
      <w:pPr>
        <w:ind w:left="220" w:hanging="360"/>
      </w:pPr>
      <w:rPr>
        <w:rFonts w:ascii="Symbol" w:hAnsi="Symbol" w:hint="default"/>
      </w:rPr>
    </w:lvl>
    <w:lvl w:ilvl="3" w:tplc="04090001">
      <w:start w:val="1"/>
      <w:numFmt w:val="bullet"/>
      <w:lvlText w:val=""/>
      <w:lvlJc w:val="left"/>
      <w:pPr>
        <w:ind w:left="220" w:hanging="360"/>
      </w:pPr>
      <w:rPr>
        <w:rFonts w:ascii="Symbol" w:hAnsi="Symbol" w:hint="default"/>
      </w:rPr>
    </w:lvl>
    <w:lvl w:ilvl="4" w:tplc="04090001">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91E19F0"/>
    <w:multiLevelType w:val="hybridMultilevel"/>
    <w:tmpl w:val="BBECD240"/>
    <w:lvl w:ilvl="0" w:tplc="0409000F">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
    <w:nsid w:val="4EC3628C"/>
    <w:multiLevelType w:val="hybridMultilevel"/>
    <w:tmpl w:val="433A8DB0"/>
    <w:lvl w:ilvl="0" w:tplc="3EE6748C">
      <w:start w:val="6"/>
      <w:numFmt w:val="decimal"/>
      <w:lvlText w:val="%1."/>
      <w:lvlJc w:val="left"/>
      <w:pPr>
        <w:ind w:left="5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66154E"/>
    <w:multiLevelType w:val="hybridMultilevel"/>
    <w:tmpl w:val="B3EC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315E57"/>
    <w:multiLevelType w:val="hybridMultilevel"/>
    <w:tmpl w:val="8156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DF0"/>
    <w:rsid w:val="00081DF9"/>
    <w:rsid w:val="00084363"/>
    <w:rsid w:val="001A5F12"/>
    <w:rsid w:val="002F1F1C"/>
    <w:rsid w:val="00341DF0"/>
    <w:rsid w:val="00353B4B"/>
    <w:rsid w:val="005765E4"/>
    <w:rsid w:val="005C31A1"/>
    <w:rsid w:val="006A66CE"/>
    <w:rsid w:val="00823ACC"/>
    <w:rsid w:val="00900324"/>
    <w:rsid w:val="0096666B"/>
    <w:rsid w:val="009810F3"/>
    <w:rsid w:val="00A400D3"/>
    <w:rsid w:val="00B71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943B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1DF0"/>
    <w:rPr>
      <w:color w:val="0563C1" w:themeColor="hyperlink"/>
      <w:u w:val="single"/>
    </w:rPr>
  </w:style>
  <w:style w:type="paragraph" w:styleId="ListParagraph">
    <w:name w:val="List Paragraph"/>
    <w:basedOn w:val="Normal"/>
    <w:uiPriority w:val="34"/>
    <w:qFormat/>
    <w:rsid w:val="00341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lisamortiz.org" TargetMode="External"/><Relationship Id="rId6" Type="http://schemas.openxmlformats.org/officeDocument/2006/relationships/hyperlink" Target="http://managementhelp.org/management/guidebook.htm" TargetMode="External"/><Relationship Id="rId7" Type="http://schemas.openxmlformats.org/officeDocument/2006/relationships/hyperlink" Target="http://leadingwithquestions.com/blog/" TargetMode="External"/><Relationship Id="rId8" Type="http://schemas.openxmlformats.org/officeDocument/2006/relationships/hyperlink" Target="http://nonprofitwithballs.com" TargetMode="External"/><Relationship Id="rId9" Type="http://schemas.openxmlformats.org/officeDocument/2006/relationships/hyperlink" Target="http://nonprofitwithballs.com/2016/09/29-tips-for-being-a-horrible-supervisor-that-everyone-hat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680</Words>
  <Characters>3878</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Abramowitz</dc:creator>
  <cp:keywords/>
  <dc:description/>
  <cp:lastModifiedBy>Adina Abramowitz</cp:lastModifiedBy>
  <cp:revision>2</cp:revision>
  <cp:lastPrinted>2016-10-20T15:51:00Z</cp:lastPrinted>
  <dcterms:created xsi:type="dcterms:W3CDTF">2016-10-20T14:47:00Z</dcterms:created>
  <dcterms:modified xsi:type="dcterms:W3CDTF">2016-10-20T16:09:00Z</dcterms:modified>
</cp:coreProperties>
</file>